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07D" w:rsidRPr="00A8307D" w:rsidRDefault="00A8307D" w:rsidP="00A8307D">
      <w:pPr>
        <w:widowControl/>
        <w:spacing w:before="100" w:beforeAutospacing="1" w:after="100" w:afterAutospacing="1"/>
        <w:jc w:val="center"/>
        <w:outlineLvl w:val="0"/>
        <w:rPr>
          <w:rFonts w:ascii="宋体" w:eastAsia="宋体" w:hAnsi="宋体" w:cs="宋体"/>
          <w:b/>
          <w:bCs/>
          <w:kern w:val="36"/>
          <w:sz w:val="48"/>
          <w:szCs w:val="48"/>
        </w:rPr>
      </w:pPr>
      <w:bookmarkStart w:id="0" w:name="_GoBack"/>
      <w:r w:rsidRPr="00A8307D">
        <w:rPr>
          <w:rFonts w:ascii="宋体" w:eastAsia="宋体" w:hAnsi="宋体" w:cs="宋体"/>
          <w:b/>
          <w:bCs/>
          <w:kern w:val="36"/>
          <w:sz w:val="48"/>
          <w:szCs w:val="48"/>
        </w:rPr>
        <w:t>河北省人民政府 关于机关事业单位工作人员养老保险制度改革的实施意见</w:t>
      </w:r>
      <w:bookmarkEnd w:id="0"/>
    </w:p>
    <w:p w:rsidR="00A8307D" w:rsidRPr="00A8307D" w:rsidRDefault="00A8307D" w:rsidP="00A8307D">
      <w:pPr>
        <w:widowControl/>
        <w:jc w:val="center"/>
        <w:rPr>
          <w:rFonts w:ascii="宋体" w:eastAsia="宋体" w:hAnsi="宋体" w:cs="宋体"/>
          <w:kern w:val="0"/>
          <w:sz w:val="24"/>
          <w:szCs w:val="24"/>
        </w:rPr>
      </w:pPr>
      <w:r w:rsidRPr="00A8307D">
        <w:rPr>
          <w:rFonts w:ascii="宋体" w:eastAsia="宋体" w:hAnsi="宋体" w:cs="宋体"/>
          <w:kern w:val="0"/>
          <w:sz w:val="24"/>
          <w:szCs w:val="24"/>
        </w:rPr>
        <w:t>来源:河北省人民政府网站时间:2015-11-11 16:35</w:t>
      </w:r>
    </w:p>
    <w:p w:rsidR="00A8307D" w:rsidRPr="00A8307D" w:rsidRDefault="00A8307D" w:rsidP="00A8307D">
      <w:pPr>
        <w:widowControl/>
        <w:jc w:val="center"/>
        <w:rPr>
          <w:rFonts w:ascii="宋体" w:eastAsia="宋体" w:hAnsi="宋体" w:cs="宋体"/>
          <w:kern w:val="0"/>
          <w:sz w:val="24"/>
          <w:szCs w:val="24"/>
        </w:rPr>
      </w:pPr>
      <w:r w:rsidRPr="00A8307D">
        <w:rPr>
          <w:rFonts w:ascii="宋体" w:eastAsia="宋体" w:hAnsi="宋体" w:cs="宋体"/>
          <w:kern w:val="0"/>
          <w:sz w:val="24"/>
          <w:szCs w:val="24"/>
        </w:rPr>
        <w:t>各市（含定州、辛集市）人民政府，各县（市、区）人民政府，省政府各部门：</w:t>
      </w:r>
    </w:p>
    <w:p w:rsidR="00A8307D" w:rsidRPr="00A8307D" w:rsidRDefault="00A8307D" w:rsidP="00A8307D">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A8307D">
        <w:rPr>
          <w:rFonts w:ascii="宋体" w:eastAsia="宋体" w:hAnsi="宋体" w:cs="宋体"/>
          <w:kern w:val="0"/>
          <w:sz w:val="24"/>
          <w:szCs w:val="24"/>
        </w:rPr>
        <w:t>为统筹城乡社会保障体系建设，建立更加公平、可持续的养老保险制度，根据《国务院关于机关事业单位工作人员养老保险制度改革的决定》（国发〔2015〕2号）、《国务院办公厅关于印发机关事业单位职业年金办法的通知》（国办发〔2015〕18号）和《人力资源社会保障部财政部关于贯彻落实〈国务院关于机关事业单位工作人员养老保险制度改革的决定〉的通知》（</w:t>
      </w:r>
      <w:proofErr w:type="gramStart"/>
      <w:r w:rsidRPr="00A8307D">
        <w:rPr>
          <w:rFonts w:ascii="宋体" w:eastAsia="宋体" w:hAnsi="宋体" w:cs="宋体"/>
          <w:kern w:val="0"/>
          <w:sz w:val="24"/>
          <w:szCs w:val="24"/>
        </w:rPr>
        <w:t>人社部</w:t>
      </w:r>
      <w:proofErr w:type="gramEnd"/>
      <w:r w:rsidRPr="00A8307D">
        <w:rPr>
          <w:rFonts w:ascii="宋体" w:eastAsia="宋体" w:hAnsi="宋体" w:cs="宋体"/>
          <w:kern w:val="0"/>
          <w:sz w:val="24"/>
          <w:szCs w:val="24"/>
        </w:rPr>
        <w:t>发〔2015〕28号）规定，结合我省实际，现就机关事业单位工作人员养老保险制度改革提出如下意见：</w:t>
      </w:r>
    </w:p>
    <w:p w:rsidR="00A8307D" w:rsidRPr="00A8307D" w:rsidRDefault="00A8307D" w:rsidP="00A8307D">
      <w:pPr>
        <w:widowControl/>
        <w:spacing w:before="100" w:beforeAutospacing="1" w:after="100" w:afterAutospacing="1" w:line="360" w:lineRule="auto"/>
        <w:ind w:firstLineChars="200" w:firstLine="482"/>
        <w:jc w:val="left"/>
        <w:rPr>
          <w:rFonts w:ascii="宋体" w:eastAsia="宋体" w:hAnsi="宋体" w:cs="宋体"/>
          <w:kern w:val="0"/>
          <w:sz w:val="24"/>
          <w:szCs w:val="24"/>
        </w:rPr>
      </w:pPr>
      <w:r w:rsidRPr="00A8307D">
        <w:rPr>
          <w:rFonts w:ascii="宋体" w:eastAsia="宋体" w:hAnsi="宋体" w:cs="宋体"/>
          <w:b/>
          <w:bCs/>
          <w:kern w:val="0"/>
          <w:sz w:val="24"/>
          <w:szCs w:val="24"/>
        </w:rPr>
        <w:t>一、改革的目标</w:t>
      </w:r>
    </w:p>
    <w:p w:rsidR="00A8307D" w:rsidRPr="00A8307D" w:rsidRDefault="00A8307D" w:rsidP="00A8307D">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A8307D">
        <w:rPr>
          <w:rFonts w:ascii="宋体" w:eastAsia="宋体" w:hAnsi="宋体" w:cs="宋体"/>
          <w:kern w:val="0"/>
          <w:sz w:val="24"/>
          <w:szCs w:val="24"/>
        </w:rPr>
        <w:t>深入贯彻党的十八大、十八届三中、四中、五中全会精神和党中央、国务院决策部署，坚持社会保险制度全覆盖、保基本、多层次、可持续方针，以增强公平性、适应流动性、保证可持续性为重点，改革现行机关事业单位工作人员的退休保障制度，实行社会统筹与个人账户相结合的基本养老保险制度；立足增量改革，建立待遇与缴费挂钩机制；统筹机关事业单位和企业退休人员的基本养老金调整，逐步建立兼顾各类人员的养老保险待遇正常调整机制；建立机关事业单位职业年金制度，发展多层次养老保险体系；加强基本养老保险基金征缴和监管，确保基金安全；实行省级统筹制度；健全养老保险筹资机制，确保基本养老金按时足额发放；加强社会保险经办机构能力建设和信息化建设，不断提高工作效率和服务质量,逐步建立独立于机关事业单位之外、资金来源多渠道、保障方式多层次、管理服务社会化的机关事业单位养老保险体系。</w:t>
      </w:r>
    </w:p>
    <w:p w:rsidR="00A8307D" w:rsidRPr="00A8307D" w:rsidRDefault="00A8307D" w:rsidP="00A8307D">
      <w:pPr>
        <w:widowControl/>
        <w:spacing w:before="100" w:beforeAutospacing="1" w:after="100" w:afterAutospacing="1" w:line="360" w:lineRule="auto"/>
        <w:ind w:firstLineChars="200" w:firstLine="482"/>
        <w:jc w:val="left"/>
        <w:rPr>
          <w:rFonts w:ascii="宋体" w:eastAsia="宋体" w:hAnsi="宋体" w:cs="宋体"/>
          <w:kern w:val="0"/>
          <w:sz w:val="24"/>
          <w:szCs w:val="24"/>
        </w:rPr>
      </w:pPr>
      <w:r w:rsidRPr="00A8307D">
        <w:rPr>
          <w:rFonts w:ascii="宋体" w:eastAsia="宋体" w:hAnsi="宋体" w:cs="宋体"/>
          <w:b/>
          <w:bCs/>
          <w:kern w:val="0"/>
          <w:sz w:val="24"/>
          <w:szCs w:val="24"/>
        </w:rPr>
        <w:t>二、改革的范围</w:t>
      </w:r>
    </w:p>
    <w:p w:rsidR="00A8307D" w:rsidRPr="00A8307D" w:rsidRDefault="00A8307D" w:rsidP="00A8307D">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A8307D">
        <w:rPr>
          <w:rFonts w:ascii="宋体" w:eastAsia="宋体" w:hAnsi="宋体" w:cs="宋体"/>
          <w:kern w:val="0"/>
          <w:sz w:val="24"/>
          <w:szCs w:val="24"/>
        </w:rPr>
        <w:t>按照《中华人民共和国公务员法》（以下简称公务员法）管理的单位、参照公务员法管理的机关（单位）、事业单位及其编制内的工作人员。其中事业单位</w:t>
      </w:r>
      <w:r w:rsidRPr="00A8307D">
        <w:rPr>
          <w:rFonts w:ascii="宋体" w:eastAsia="宋体" w:hAnsi="宋体" w:cs="宋体"/>
          <w:kern w:val="0"/>
          <w:sz w:val="24"/>
          <w:szCs w:val="24"/>
        </w:rPr>
        <w:lastRenderedPageBreak/>
        <w:t>为根据《中共中央国务院关于分类推进事业单位改革的指导意见》(中发〔2011〕5号)有关规定进行分类改革后的公益一类、二类事业单位。对于事业单位分类改革后被划分为生产经营类，但</w:t>
      </w:r>
      <w:proofErr w:type="gramStart"/>
      <w:r w:rsidRPr="00A8307D">
        <w:rPr>
          <w:rFonts w:ascii="宋体" w:eastAsia="宋体" w:hAnsi="宋体" w:cs="宋体"/>
          <w:kern w:val="0"/>
          <w:sz w:val="24"/>
          <w:szCs w:val="24"/>
        </w:rPr>
        <w:t>尚未转企改制</w:t>
      </w:r>
      <w:proofErr w:type="gramEnd"/>
      <w:r w:rsidRPr="00A8307D">
        <w:rPr>
          <w:rFonts w:ascii="宋体" w:eastAsia="宋体" w:hAnsi="宋体" w:cs="宋体"/>
          <w:kern w:val="0"/>
          <w:sz w:val="24"/>
          <w:szCs w:val="24"/>
        </w:rPr>
        <w:t>到位的事业单位，已参加企业职工基本养老保险的仍继续参加；尚未参加的，</w:t>
      </w:r>
      <w:proofErr w:type="gramStart"/>
      <w:r w:rsidRPr="00A8307D">
        <w:rPr>
          <w:rFonts w:ascii="宋体" w:eastAsia="宋体" w:hAnsi="宋体" w:cs="宋体"/>
          <w:kern w:val="0"/>
          <w:sz w:val="24"/>
          <w:szCs w:val="24"/>
        </w:rPr>
        <w:t>暂参加</w:t>
      </w:r>
      <w:proofErr w:type="gramEnd"/>
      <w:r w:rsidRPr="00A8307D">
        <w:rPr>
          <w:rFonts w:ascii="宋体" w:eastAsia="宋体" w:hAnsi="宋体" w:cs="宋体"/>
          <w:kern w:val="0"/>
          <w:sz w:val="24"/>
          <w:szCs w:val="24"/>
        </w:rPr>
        <w:t>机关事业单位基本养老保险，待</w:t>
      </w:r>
      <w:proofErr w:type="gramStart"/>
      <w:r w:rsidRPr="00A8307D">
        <w:rPr>
          <w:rFonts w:ascii="宋体" w:eastAsia="宋体" w:hAnsi="宋体" w:cs="宋体"/>
          <w:kern w:val="0"/>
          <w:sz w:val="24"/>
          <w:szCs w:val="24"/>
        </w:rPr>
        <w:t>其转企改制</w:t>
      </w:r>
      <w:proofErr w:type="gramEnd"/>
      <w:r w:rsidRPr="00A8307D">
        <w:rPr>
          <w:rFonts w:ascii="宋体" w:eastAsia="宋体" w:hAnsi="宋体" w:cs="宋体"/>
          <w:kern w:val="0"/>
          <w:sz w:val="24"/>
          <w:szCs w:val="24"/>
        </w:rPr>
        <w:t>到位后，按有关规定纳入企业职工基本养老保险范围。</w:t>
      </w:r>
    </w:p>
    <w:p w:rsidR="00A8307D" w:rsidRPr="00A8307D" w:rsidRDefault="00A8307D" w:rsidP="00A8307D">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A8307D">
        <w:rPr>
          <w:rFonts w:ascii="宋体" w:eastAsia="宋体" w:hAnsi="宋体" w:cs="宋体"/>
          <w:kern w:val="0"/>
          <w:sz w:val="24"/>
          <w:szCs w:val="24"/>
        </w:rPr>
        <w:t>严格按照机关事业单位编制管理规定确定参保人员范围。编制外人员依法参加企业职工基本养老保险。对于编制管理不规范的单位，要按照有关规定进行清理规范，明确工作人员身份后纳入相应的养老保险制度。</w:t>
      </w:r>
    </w:p>
    <w:p w:rsidR="00A8307D" w:rsidRPr="00A8307D" w:rsidRDefault="00A8307D" w:rsidP="00A8307D">
      <w:pPr>
        <w:widowControl/>
        <w:spacing w:before="100" w:beforeAutospacing="1" w:after="100" w:afterAutospacing="1" w:line="360" w:lineRule="auto"/>
        <w:ind w:firstLineChars="200" w:firstLine="482"/>
        <w:jc w:val="left"/>
        <w:rPr>
          <w:rFonts w:ascii="宋体" w:eastAsia="宋体" w:hAnsi="宋体" w:cs="宋体"/>
          <w:kern w:val="0"/>
          <w:sz w:val="24"/>
          <w:szCs w:val="24"/>
        </w:rPr>
      </w:pPr>
      <w:r w:rsidRPr="00A8307D">
        <w:rPr>
          <w:rFonts w:ascii="宋体" w:eastAsia="宋体" w:hAnsi="宋体" w:cs="宋体"/>
          <w:b/>
          <w:bCs/>
          <w:kern w:val="0"/>
          <w:sz w:val="24"/>
          <w:szCs w:val="24"/>
        </w:rPr>
        <w:t>三、基本养老保险基金筹集</w:t>
      </w:r>
    </w:p>
    <w:p w:rsidR="00A8307D" w:rsidRPr="00A8307D" w:rsidRDefault="00A8307D" w:rsidP="00A8307D">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A8307D">
        <w:rPr>
          <w:rFonts w:ascii="宋体" w:eastAsia="宋体" w:hAnsi="宋体" w:cs="宋体"/>
          <w:kern w:val="0"/>
          <w:sz w:val="24"/>
          <w:szCs w:val="24"/>
        </w:rPr>
        <w:t>基本养老保险费由单位和个人共同负担。</w:t>
      </w:r>
    </w:p>
    <w:p w:rsidR="00A8307D" w:rsidRPr="00A8307D" w:rsidRDefault="00A8307D" w:rsidP="00A8307D">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A8307D">
        <w:rPr>
          <w:rFonts w:ascii="宋体" w:eastAsia="宋体" w:hAnsi="宋体" w:cs="宋体"/>
          <w:kern w:val="0"/>
          <w:sz w:val="24"/>
          <w:szCs w:val="24"/>
        </w:rPr>
        <w:t>单位缴纳基本养老保险费（以下简称单位缴费）基数为本单位参加机关事业单位养老保险工作人员的个人缴费工资基数之和，缴费比例为20%。</w:t>
      </w:r>
    </w:p>
    <w:p w:rsidR="00A8307D" w:rsidRPr="00A8307D" w:rsidRDefault="00A8307D" w:rsidP="00A8307D">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A8307D">
        <w:rPr>
          <w:rFonts w:ascii="宋体" w:eastAsia="宋体" w:hAnsi="宋体" w:cs="宋体"/>
          <w:kern w:val="0"/>
          <w:sz w:val="24"/>
          <w:szCs w:val="24"/>
        </w:rPr>
        <w:t>机关单位(</w:t>
      </w:r>
      <w:proofErr w:type="gramStart"/>
      <w:r w:rsidRPr="00A8307D">
        <w:rPr>
          <w:rFonts w:ascii="宋体" w:eastAsia="宋体" w:hAnsi="宋体" w:cs="宋体"/>
          <w:kern w:val="0"/>
          <w:sz w:val="24"/>
          <w:szCs w:val="24"/>
        </w:rPr>
        <w:t>含参公管理</w:t>
      </w:r>
      <w:proofErr w:type="gramEnd"/>
      <w:r w:rsidRPr="00A8307D">
        <w:rPr>
          <w:rFonts w:ascii="宋体" w:eastAsia="宋体" w:hAnsi="宋体" w:cs="宋体"/>
          <w:kern w:val="0"/>
          <w:sz w:val="24"/>
          <w:szCs w:val="24"/>
        </w:rPr>
        <w:t>的单位)工作人员的个人缴纳基本养老保险费（以下简称个人缴费）工资基数为本人上年度工资收入中的基本工资、国家统一的津贴补贴(艰苦边远地区津贴、警衔津贴、海关津贴等国家统一规定纳入原退休费计发基数的项目)、规范后的津贴补贴(地区附加津贴)、年终一次性奖金等。事业单位工作人员的个人缴费工资基数为本人上年度工资收入中的基本工资、国家统一的津贴补贴(艰苦边远地区津贴等国家统一规定纳入原退休费计发基数的项目)、绩效工资等。其他项目暂不纳入个人缴费工资基数。个人缴费工资基数超过我省上年度在岗职工平均工资300%以上的部分，不计入个人缴费工资基数；低于我省上年度在岗职工平均工资60%的，按我省在岗职工平均工资的60%计算个人缴费工资基数。个人缴费比例为8%，由单位代扣。</w:t>
      </w:r>
    </w:p>
    <w:p w:rsidR="00A8307D" w:rsidRPr="00A8307D" w:rsidRDefault="00A8307D" w:rsidP="00A8307D">
      <w:pPr>
        <w:widowControl/>
        <w:spacing w:before="100" w:beforeAutospacing="1" w:after="100" w:afterAutospacing="1" w:line="360" w:lineRule="auto"/>
        <w:ind w:firstLineChars="200" w:firstLine="482"/>
        <w:jc w:val="left"/>
        <w:rPr>
          <w:rFonts w:ascii="宋体" w:eastAsia="宋体" w:hAnsi="宋体" w:cs="宋体"/>
          <w:kern w:val="0"/>
          <w:sz w:val="24"/>
          <w:szCs w:val="24"/>
        </w:rPr>
      </w:pPr>
      <w:r w:rsidRPr="00A8307D">
        <w:rPr>
          <w:rFonts w:ascii="宋体" w:eastAsia="宋体" w:hAnsi="宋体" w:cs="宋体"/>
          <w:b/>
          <w:bCs/>
          <w:kern w:val="0"/>
          <w:sz w:val="24"/>
          <w:szCs w:val="24"/>
        </w:rPr>
        <w:t>四、基本养老保险个人账户</w:t>
      </w:r>
    </w:p>
    <w:p w:rsidR="00A8307D" w:rsidRPr="00A8307D" w:rsidRDefault="00A8307D" w:rsidP="00A8307D">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A8307D">
        <w:rPr>
          <w:rFonts w:ascii="宋体" w:eastAsia="宋体" w:hAnsi="宋体" w:cs="宋体"/>
          <w:kern w:val="0"/>
          <w:sz w:val="24"/>
          <w:szCs w:val="24"/>
        </w:rPr>
        <w:t>按照参保人员缴费工资基数8%的数额建立基本养老保险个人账户，全部由个人缴费形成。</w:t>
      </w:r>
    </w:p>
    <w:p w:rsidR="00A8307D" w:rsidRPr="00A8307D" w:rsidRDefault="00A8307D" w:rsidP="00A8307D">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A8307D">
        <w:rPr>
          <w:rFonts w:ascii="宋体" w:eastAsia="宋体" w:hAnsi="宋体" w:cs="宋体"/>
          <w:kern w:val="0"/>
          <w:sz w:val="24"/>
          <w:szCs w:val="24"/>
        </w:rPr>
        <w:lastRenderedPageBreak/>
        <w:t>按照国家统一公布的记账利率，每年为个人账户储存额计算利息，免征利息税。参保人员死亡的，个人账户余额依法继承。</w:t>
      </w:r>
    </w:p>
    <w:p w:rsidR="00A8307D" w:rsidRPr="00A8307D" w:rsidRDefault="00A8307D" w:rsidP="00A8307D">
      <w:pPr>
        <w:widowControl/>
        <w:spacing w:before="100" w:beforeAutospacing="1" w:after="100" w:afterAutospacing="1" w:line="360" w:lineRule="auto"/>
        <w:ind w:firstLineChars="200" w:firstLine="482"/>
        <w:jc w:val="left"/>
        <w:rPr>
          <w:rFonts w:ascii="宋体" w:eastAsia="宋体" w:hAnsi="宋体" w:cs="宋体"/>
          <w:kern w:val="0"/>
          <w:sz w:val="24"/>
          <w:szCs w:val="24"/>
        </w:rPr>
      </w:pPr>
      <w:r w:rsidRPr="00A8307D">
        <w:rPr>
          <w:rFonts w:ascii="宋体" w:eastAsia="宋体" w:hAnsi="宋体" w:cs="宋体"/>
          <w:b/>
          <w:bCs/>
          <w:kern w:val="0"/>
          <w:sz w:val="24"/>
          <w:szCs w:val="24"/>
        </w:rPr>
        <w:t>五、基本养老金计发办法</w:t>
      </w:r>
    </w:p>
    <w:p w:rsidR="00A8307D" w:rsidRPr="00A8307D" w:rsidRDefault="00A8307D" w:rsidP="00A8307D">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A8307D">
        <w:rPr>
          <w:rFonts w:ascii="宋体" w:eastAsia="宋体" w:hAnsi="宋体" w:cs="宋体"/>
          <w:kern w:val="0"/>
          <w:sz w:val="24"/>
          <w:szCs w:val="24"/>
        </w:rPr>
        <w:t>（一）2014年10月1日及以后（以下简称改革后）参加工作，个人缴费年限累计满15年的人员，退休后按月发给基本养老金。基本养老金由基础养老金和个人账户养老金组成。退休时的基础养老金月标准以我省上年度在岗职工月平均工资和本人指数化月平均缴费工资的平均值为基数，缴费每满1年发给l％。个人账户养老金月标准为个人账户储存额除以计发月数。</w:t>
      </w:r>
    </w:p>
    <w:p w:rsidR="00A8307D" w:rsidRPr="00A8307D" w:rsidRDefault="00A8307D" w:rsidP="00A8307D">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A8307D">
        <w:rPr>
          <w:rFonts w:ascii="宋体" w:eastAsia="宋体" w:hAnsi="宋体" w:cs="宋体"/>
          <w:kern w:val="0"/>
          <w:sz w:val="24"/>
          <w:szCs w:val="24"/>
        </w:rPr>
        <w:t>（二）2014年9月30日及以前（以下简称改革前）参加工作，2014年10月1日及以后退休且缴费年限（含视同缴费年限，下同）累计满15年的人员，在发给基础养老金和个人账户养老金的基础上，再依据视同缴费年限长短发给过渡性养老金。</w:t>
      </w:r>
    </w:p>
    <w:p w:rsidR="00A8307D" w:rsidRPr="00A8307D" w:rsidRDefault="00A8307D" w:rsidP="00A8307D">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A8307D">
        <w:rPr>
          <w:rFonts w:ascii="宋体" w:eastAsia="宋体" w:hAnsi="宋体" w:cs="宋体"/>
          <w:kern w:val="0"/>
          <w:sz w:val="24"/>
          <w:szCs w:val="24"/>
        </w:rPr>
        <w:t>（三）对符合规定纳入我省机关事业单位基本养老保险统筹范围的退休人员，按照国家和我省规定的统筹项目和有关标准发放基本养老金，从机关事业单位养老保险基金中列支，同时执行基本养老金调整政策；不属于国家和我省规定统筹项目或超出统筹项目标准的，不得从基金中列支，由同级政府研究解决。</w:t>
      </w:r>
    </w:p>
    <w:p w:rsidR="00A8307D" w:rsidRPr="00A8307D" w:rsidRDefault="00A8307D" w:rsidP="00A8307D">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A8307D">
        <w:rPr>
          <w:rFonts w:ascii="宋体" w:eastAsia="宋体" w:hAnsi="宋体" w:cs="宋体"/>
          <w:kern w:val="0"/>
          <w:sz w:val="24"/>
          <w:szCs w:val="24"/>
        </w:rPr>
        <w:t>（四）机关事业单位离休人员仍按照国家和我省规定发放离休费，并调整相关待遇。所需资金由原资金渠道解决。</w:t>
      </w:r>
    </w:p>
    <w:p w:rsidR="00A8307D" w:rsidRPr="00A8307D" w:rsidRDefault="00A8307D" w:rsidP="00A8307D">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A8307D">
        <w:rPr>
          <w:rFonts w:ascii="宋体" w:eastAsia="宋体" w:hAnsi="宋体" w:cs="宋体"/>
          <w:kern w:val="0"/>
          <w:sz w:val="24"/>
          <w:szCs w:val="24"/>
        </w:rPr>
        <w:t>机关事业单位工作人员基本养老金计发办法由省人力资源社会保障厅会同省财政厅制定，报省政府批准后实施。</w:t>
      </w:r>
    </w:p>
    <w:p w:rsidR="00A8307D" w:rsidRPr="00A8307D" w:rsidRDefault="00A8307D" w:rsidP="00A8307D">
      <w:pPr>
        <w:widowControl/>
        <w:spacing w:before="100" w:beforeAutospacing="1" w:after="100" w:afterAutospacing="1" w:line="360" w:lineRule="auto"/>
        <w:ind w:firstLineChars="200" w:firstLine="482"/>
        <w:jc w:val="left"/>
        <w:rPr>
          <w:rFonts w:ascii="宋体" w:eastAsia="宋体" w:hAnsi="宋体" w:cs="宋体"/>
          <w:kern w:val="0"/>
          <w:sz w:val="24"/>
          <w:szCs w:val="24"/>
        </w:rPr>
      </w:pPr>
      <w:r w:rsidRPr="00A8307D">
        <w:rPr>
          <w:rFonts w:ascii="宋体" w:eastAsia="宋体" w:hAnsi="宋体" w:cs="宋体"/>
          <w:b/>
          <w:bCs/>
          <w:kern w:val="0"/>
          <w:sz w:val="24"/>
          <w:szCs w:val="24"/>
        </w:rPr>
        <w:t>六、基本养老金调整</w:t>
      </w:r>
    </w:p>
    <w:p w:rsidR="00A8307D" w:rsidRPr="00A8307D" w:rsidRDefault="00A8307D" w:rsidP="00A8307D">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A8307D">
        <w:rPr>
          <w:rFonts w:ascii="宋体" w:eastAsia="宋体" w:hAnsi="宋体" w:cs="宋体"/>
          <w:kern w:val="0"/>
          <w:sz w:val="24"/>
          <w:szCs w:val="24"/>
        </w:rPr>
        <w:t>逐步建立兼顾各类人员的养老保险待遇正常调整机制。按照国家统一部署，统筹安排机关事业单位和企业退休人员的基本养老金调整，合理确定调整办法和调整水平。各地不得自行调整机关事业单位人员养老金。</w:t>
      </w:r>
    </w:p>
    <w:p w:rsidR="00A8307D" w:rsidRPr="00A8307D" w:rsidRDefault="00A8307D" w:rsidP="00A8307D">
      <w:pPr>
        <w:widowControl/>
        <w:spacing w:before="100" w:beforeAutospacing="1" w:after="100" w:afterAutospacing="1" w:line="360" w:lineRule="auto"/>
        <w:ind w:firstLineChars="200" w:firstLine="482"/>
        <w:jc w:val="left"/>
        <w:rPr>
          <w:rFonts w:ascii="宋体" w:eastAsia="宋体" w:hAnsi="宋体" w:cs="宋体"/>
          <w:kern w:val="0"/>
          <w:sz w:val="24"/>
          <w:szCs w:val="24"/>
        </w:rPr>
      </w:pPr>
      <w:r w:rsidRPr="00A8307D">
        <w:rPr>
          <w:rFonts w:ascii="宋体" w:eastAsia="宋体" w:hAnsi="宋体" w:cs="宋体"/>
          <w:b/>
          <w:bCs/>
          <w:kern w:val="0"/>
          <w:sz w:val="24"/>
          <w:szCs w:val="24"/>
        </w:rPr>
        <w:lastRenderedPageBreak/>
        <w:t>七、职业年金制度</w:t>
      </w:r>
    </w:p>
    <w:p w:rsidR="00A8307D" w:rsidRPr="00A8307D" w:rsidRDefault="00A8307D" w:rsidP="00A8307D">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A8307D">
        <w:rPr>
          <w:rFonts w:ascii="宋体" w:eastAsia="宋体" w:hAnsi="宋体" w:cs="宋体"/>
          <w:kern w:val="0"/>
          <w:sz w:val="24"/>
          <w:szCs w:val="24"/>
        </w:rPr>
        <w:t>机关事业单位在参加基本养老保险的基础上，应当为其工作人员建立职业年金。职业年金缴费基数与机关事业单位基本养老保险缴费基数一致，单位按8%缴纳，个人按4%缴纳。工作人员达到国家规定的退休条件并依法办理退休手续后，按月领取职业年金待遇。</w:t>
      </w:r>
    </w:p>
    <w:p w:rsidR="00A8307D" w:rsidRPr="00A8307D" w:rsidRDefault="00A8307D" w:rsidP="00A8307D">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A8307D">
        <w:rPr>
          <w:rFonts w:ascii="宋体" w:eastAsia="宋体" w:hAnsi="宋体" w:cs="宋体"/>
          <w:kern w:val="0"/>
          <w:sz w:val="24"/>
          <w:szCs w:val="24"/>
        </w:rPr>
        <w:t>机关事业单位职业年金的经办管理工作由参保所在地社会保险经办机构负责。</w:t>
      </w:r>
    </w:p>
    <w:p w:rsidR="00A8307D" w:rsidRPr="00A8307D" w:rsidRDefault="00A8307D" w:rsidP="00A8307D">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A8307D">
        <w:rPr>
          <w:rFonts w:ascii="宋体" w:eastAsia="宋体" w:hAnsi="宋体" w:cs="宋体"/>
          <w:kern w:val="0"/>
          <w:sz w:val="24"/>
          <w:szCs w:val="24"/>
        </w:rPr>
        <w:t>职业年金基金须与投资管理人和托管人的自有资产或其他资产分开管理，保证职业年金财产独立性，不得挪作其他用途。</w:t>
      </w:r>
    </w:p>
    <w:p w:rsidR="00A8307D" w:rsidRPr="00A8307D" w:rsidRDefault="00A8307D" w:rsidP="00A8307D">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A8307D">
        <w:rPr>
          <w:rFonts w:ascii="宋体" w:eastAsia="宋体" w:hAnsi="宋体" w:cs="宋体"/>
          <w:kern w:val="0"/>
          <w:sz w:val="24"/>
          <w:szCs w:val="24"/>
        </w:rPr>
        <w:t>机关事业单位职业年金实施意见另行制定。</w:t>
      </w:r>
    </w:p>
    <w:p w:rsidR="00A8307D" w:rsidRPr="00A8307D" w:rsidRDefault="00A8307D" w:rsidP="00A8307D">
      <w:pPr>
        <w:widowControl/>
        <w:spacing w:before="100" w:beforeAutospacing="1" w:after="100" w:afterAutospacing="1" w:line="360" w:lineRule="auto"/>
        <w:ind w:firstLineChars="200" w:firstLine="482"/>
        <w:jc w:val="left"/>
        <w:rPr>
          <w:rFonts w:ascii="宋体" w:eastAsia="宋体" w:hAnsi="宋体" w:cs="宋体"/>
          <w:kern w:val="0"/>
          <w:sz w:val="24"/>
          <w:szCs w:val="24"/>
        </w:rPr>
      </w:pPr>
      <w:r w:rsidRPr="00A8307D">
        <w:rPr>
          <w:rFonts w:ascii="宋体" w:eastAsia="宋体" w:hAnsi="宋体" w:cs="宋体"/>
          <w:b/>
          <w:bCs/>
          <w:kern w:val="0"/>
          <w:sz w:val="24"/>
          <w:szCs w:val="24"/>
        </w:rPr>
        <w:t>八、统筹层次</w:t>
      </w:r>
    </w:p>
    <w:p w:rsidR="00A8307D" w:rsidRPr="00A8307D" w:rsidRDefault="00A8307D" w:rsidP="00A8307D">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A8307D">
        <w:rPr>
          <w:rFonts w:ascii="宋体" w:eastAsia="宋体" w:hAnsi="宋体" w:cs="宋体"/>
          <w:kern w:val="0"/>
          <w:sz w:val="24"/>
          <w:szCs w:val="24"/>
        </w:rPr>
        <w:t>建立健全机关事业单位基本养老保险省级统筹制度。在全省范围内统一机关事业单位基本养老保险制度和政策；统一缴费基数计算口径和比例；统一基本养老金计发办法、统筹项目和标准以及基本养老金调整办法；统一基本养老保险基金管理和使用；统一编制和实施基本养老保险基金预算；统一业务经办规程和管理制度，实行综合柜员制经办模式；统一信息管理系统，实现省级集中管理数据资源。</w:t>
      </w:r>
    </w:p>
    <w:p w:rsidR="00A8307D" w:rsidRPr="00A8307D" w:rsidRDefault="00A8307D" w:rsidP="00A8307D">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A8307D">
        <w:rPr>
          <w:rFonts w:ascii="宋体" w:eastAsia="宋体" w:hAnsi="宋体" w:cs="宋体"/>
          <w:kern w:val="0"/>
          <w:sz w:val="24"/>
          <w:szCs w:val="24"/>
        </w:rPr>
        <w:t>各级社会保险经办机构负责征收本级机关事业单位基本养老保险费和职业年金。</w:t>
      </w:r>
    </w:p>
    <w:p w:rsidR="00A8307D" w:rsidRPr="00A8307D" w:rsidRDefault="00A8307D" w:rsidP="00A8307D">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A8307D">
        <w:rPr>
          <w:rFonts w:ascii="宋体" w:eastAsia="宋体" w:hAnsi="宋体" w:cs="宋体"/>
          <w:kern w:val="0"/>
          <w:sz w:val="24"/>
          <w:szCs w:val="24"/>
        </w:rPr>
        <w:t>在明确各级政府征收、管理和支付责任的基础上，建立机关事业单位基本养老保险责任分担机制，确保基本养老金按时足额发放。</w:t>
      </w:r>
    </w:p>
    <w:p w:rsidR="00A8307D" w:rsidRPr="00A8307D" w:rsidRDefault="00A8307D" w:rsidP="00A8307D">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A8307D">
        <w:rPr>
          <w:rFonts w:ascii="宋体" w:eastAsia="宋体" w:hAnsi="宋体" w:cs="宋体"/>
          <w:kern w:val="0"/>
          <w:sz w:val="24"/>
          <w:szCs w:val="24"/>
        </w:rPr>
        <w:t>机关事业单位基本养老保险省级统筹实施意见另行制定。</w:t>
      </w:r>
    </w:p>
    <w:p w:rsidR="00A8307D" w:rsidRPr="00A8307D" w:rsidRDefault="00A8307D" w:rsidP="00A8307D">
      <w:pPr>
        <w:widowControl/>
        <w:spacing w:before="100" w:beforeAutospacing="1" w:after="100" w:afterAutospacing="1" w:line="360" w:lineRule="auto"/>
        <w:ind w:firstLineChars="200" w:firstLine="482"/>
        <w:jc w:val="left"/>
        <w:rPr>
          <w:rFonts w:ascii="宋体" w:eastAsia="宋体" w:hAnsi="宋体" w:cs="宋体"/>
          <w:kern w:val="0"/>
          <w:sz w:val="24"/>
          <w:szCs w:val="24"/>
        </w:rPr>
      </w:pPr>
      <w:r w:rsidRPr="00A8307D">
        <w:rPr>
          <w:rFonts w:ascii="宋体" w:eastAsia="宋体" w:hAnsi="宋体" w:cs="宋体"/>
          <w:b/>
          <w:bCs/>
          <w:kern w:val="0"/>
          <w:sz w:val="24"/>
          <w:szCs w:val="24"/>
        </w:rPr>
        <w:t>九、基金管理和监督</w:t>
      </w:r>
    </w:p>
    <w:p w:rsidR="00A8307D" w:rsidRPr="00A8307D" w:rsidRDefault="00A8307D" w:rsidP="00A8307D">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A8307D">
        <w:rPr>
          <w:rFonts w:ascii="宋体" w:eastAsia="宋体" w:hAnsi="宋体" w:cs="宋体"/>
          <w:kern w:val="0"/>
          <w:sz w:val="24"/>
          <w:szCs w:val="24"/>
        </w:rPr>
        <w:lastRenderedPageBreak/>
        <w:t>机关事业单位基本养老保险基金单独建账，与企业职工基本养老保险等其他基金分别管理使用。基金实行预算管理，实行收支两条线管理，专款专用。依法加强基金监管，确保基金安全。</w:t>
      </w:r>
    </w:p>
    <w:p w:rsidR="00A8307D" w:rsidRPr="00A8307D" w:rsidRDefault="00A8307D" w:rsidP="00A8307D">
      <w:pPr>
        <w:widowControl/>
        <w:spacing w:before="100" w:beforeAutospacing="1" w:after="100" w:afterAutospacing="1" w:line="360" w:lineRule="auto"/>
        <w:ind w:firstLineChars="200" w:firstLine="482"/>
        <w:jc w:val="left"/>
        <w:rPr>
          <w:rFonts w:ascii="宋体" w:eastAsia="宋体" w:hAnsi="宋体" w:cs="宋体"/>
          <w:kern w:val="0"/>
          <w:sz w:val="24"/>
          <w:szCs w:val="24"/>
        </w:rPr>
      </w:pPr>
      <w:r w:rsidRPr="00A8307D">
        <w:rPr>
          <w:rFonts w:ascii="宋体" w:eastAsia="宋体" w:hAnsi="宋体" w:cs="宋体"/>
          <w:b/>
          <w:bCs/>
          <w:kern w:val="0"/>
          <w:sz w:val="24"/>
          <w:szCs w:val="24"/>
        </w:rPr>
        <w:t>十、养老保险关系转移接续</w:t>
      </w:r>
    </w:p>
    <w:p w:rsidR="00A8307D" w:rsidRPr="00A8307D" w:rsidRDefault="00A8307D" w:rsidP="00A8307D">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A8307D">
        <w:rPr>
          <w:rFonts w:ascii="宋体" w:eastAsia="宋体" w:hAnsi="宋体" w:cs="宋体"/>
          <w:kern w:val="0"/>
          <w:sz w:val="24"/>
          <w:szCs w:val="24"/>
        </w:rPr>
        <w:t>参保人员在我省统筹范围内的机关事业单位之间流动，只转移养老保险关系，不转移基金。在跨省机关事业单位之间流动或在机关事业单位与企业之间流动，在转移养老保险关系的同时，基本养老保险个人账户储存额随同转移，并以本人改革后各年度实际缴费工资为基数，按12%的总和转移基金，参保缴费不足1年的，按照实际缴费月数计算转移基金。转移后基本养老保险缴费年限、个人账户储存额累计计算。</w:t>
      </w:r>
    </w:p>
    <w:p w:rsidR="00A8307D" w:rsidRPr="00A8307D" w:rsidRDefault="00A8307D" w:rsidP="00A8307D">
      <w:pPr>
        <w:widowControl/>
        <w:spacing w:before="100" w:beforeAutospacing="1" w:after="100" w:afterAutospacing="1" w:line="360" w:lineRule="auto"/>
        <w:ind w:firstLineChars="200" w:firstLine="482"/>
        <w:jc w:val="left"/>
        <w:rPr>
          <w:rFonts w:ascii="宋体" w:eastAsia="宋体" w:hAnsi="宋体" w:cs="宋体"/>
          <w:kern w:val="0"/>
          <w:sz w:val="24"/>
          <w:szCs w:val="24"/>
        </w:rPr>
      </w:pPr>
      <w:r w:rsidRPr="00A8307D">
        <w:rPr>
          <w:rFonts w:ascii="宋体" w:eastAsia="宋体" w:hAnsi="宋体" w:cs="宋体"/>
          <w:b/>
          <w:bCs/>
          <w:kern w:val="0"/>
          <w:sz w:val="24"/>
          <w:szCs w:val="24"/>
        </w:rPr>
        <w:t>十一、机关事业单位养老保险试点政策衔接</w:t>
      </w:r>
    </w:p>
    <w:p w:rsidR="00A8307D" w:rsidRPr="00A8307D" w:rsidRDefault="00A8307D" w:rsidP="00A8307D">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A8307D">
        <w:rPr>
          <w:rFonts w:ascii="宋体" w:eastAsia="宋体" w:hAnsi="宋体" w:cs="宋体"/>
          <w:kern w:val="0"/>
          <w:sz w:val="24"/>
          <w:szCs w:val="24"/>
        </w:rPr>
        <w:t>各地要做好开展机关事业单位养老保险社会统筹试点期间的参保单位、人员转移接续工作，妥善处理个人缴费本息和基金结余。要按照试点统筹范围，对机关事业单位养老保险社会统筹试点期间的基金进行清理核算，对符合纳入机关事业单位基本养老保险参保范围的工作人员，在试点期间形成的个人缴费本息划转至改革后本人职业年金个人账户单独管理；对不符合纳入机关事业单位基本养老保险参保范围的单位、人员，转入企业职工基本养老保险参保，按照政策规定做好养老保险衔接工作。</w:t>
      </w:r>
    </w:p>
    <w:p w:rsidR="00A8307D" w:rsidRPr="00A8307D" w:rsidRDefault="00A8307D" w:rsidP="00A8307D">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A8307D">
        <w:rPr>
          <w:rFonts w:ascii="宋体" w:eastAsia="宋体" w:hAnsi="宋体" w:cs="宋体"/>
          <w:kern w:val="0"/>
          <w:sz w:val="24"/>
          <w:szCs w:val="24"/>
        </w:rPr>
        <w:t>具体衔接办法另行制定。</w:t>
      </w:r>
    </w:p>
    <w:p w:rsidR="00A8307D" w:rsidRPr="00A8307D" w:rsidRDefault="00A8307D" w:rsidP="00A8307D">
      <w:pPr>
        <w:widowControl/>
        <w:spacing w:before="100" w:beforeAutospacing="1" w:after="100" w:afterAutospacing="1" w:line="360" w:lineRule="auto"/>
        <w:ind w:firstLineChars="200" w:firstLine="482"/>
        <w:jc w:val="left"/>
        <w:rPr>
          <w:rFonts w:ascii="宋体" w:eastAsia="宋体" w:hAnsi="宋体" w:cs="宋体"/>
          <w:kern w:val="0"/>
          <w:sz w:val="24"/>
          <w:szCs w:val="24"/>
        </w:rPr>
      </w:pPr>
      <w:r w:rsidRPr="00A8307D">
        <w:rPr>
          <w:rFonts w:ascii="宋体" w:eastAsia="宋体" w:hAnsi="宋体" w:cs="宋体"/>
          <w:b/>
          <w:bCs/>
          <w:kern w:val="0"/>
          <w:sz w:val="24"/>
          <w:szCs w:val="24"/>
        </w:rPr>
        <w:t>十二、确保养老金发放的筹资机制</w:t>
      </w:r>
    </w:p>
    <w:p w:rsidR="00A8307D" w:rsidRPr="00A8307D" w:rsidRDefault="00A8307D" w:rsidP="00A8307D">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A8307D">
        <w:rPr>
          <w:rFonts w:ascii="宋体" w:eastAsia="宋体" w:hAnsi="宋体" w:cs="宋体"/>
          <w:kern w:val="0"/>
          <w:sz w:val="24"/>
          <w:szCs w:val="24"/>
        </w:rPr>
        <w:t>机关事业单位及其工作人员要按规定及时足额缴纳基本养老保险费和职业年金。各级社会保险经办机构要切实加强基金征缴，做到应收尽收。各级政府要积极调整和优化财政支出结构，加大社会保障资金投入，确保基本养老金按时足额发放，同时按规定为建立职业年金制度提供相应的经费保障，确保机关事业单位养老保险制度改革平稳推进。</w:t>
      </w:r>
    </w:p>
    <w:p w:rsidR="00A8307D" w:rsidRPr="00A8307D" w:rsidRDefault="00A8307D" w:rsidP="00A8307D">
      <w:pPr>
        <w:widowControl/>
        <w:spacing w:before="100" w:beforeAutospacing="1" w:after="100" w:afterAutospacing="1" w:line="360" w:lineRule="auto"/>
        <w:ind w:firstLineChars="200" w:firstLine="482"/>
        <w:jc w:val="left"/>
        <w:rPr>
          <w:rFonts w:ascii="宋体" w:eastAsia="宋体" w:hAnsi="宋体" w:cs="宋体"/>
          <w:kern w:val="0"/>
          <w:sz w:val="24"/>
          <w:szCs w:val="24"/>
        </w:rPr>
      </w:pPr>
      <w:r w:rsidRPr="00A8307D">
        <w:rPr>
          <w:rFonts w:ascii="宋体" w:eastAsia="宋体" w:hAnsi="宋体" w:cs="宋体"/>
          <w:b/>
          <w:bCs/>
          <w:kern w:val="0"/>
          <w:sz w:val="24"/>
          <w:szCs w:val="24"/>
        </w:rPr>
        <w:lastRenderedPageBreak/>
        <w:t>十三、社会化管理服务</w:t>
      </w:r>
    </w:p>
    <w:p w:rsidR="00A8307D" w:rsidRPr="00A8307D" w:rsidRDefault="00A8307D" w:rsidP="00A8307D">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A8307D">
        <w:rPr>
          <w:rFonts w:ascii="宋体" w:eastAsia="宋体" w:hAnsi="宋体" w:cs="宋体"/>
          <w:kern w:val="0"/>
          <w:sz w:val="24"/>
          <w:szCs w:val="24"/>
        </w:rPr>
        <w:t>逐步实行社会化管理服务，提高机关事业单位社会保险社会化管理服务水平，普遍发放统一的社会保障卡，实行基本养老金社会化发放。各级政府要加强街道、社区人力资源社会保障工作平台建设，加快老年服务设施和服务网络建设，为退休人员提供方便快捷的服务。</w:t>
      </w:r>
    </w:p>
    <w:p w:rsidR="00A8307D" w:rsidRPr="00A8307D" w:rsidRDefault="00A8307D" w:rsidP="00A8307D">
      <w:pPr>
        <w:widowControl/>
        <w:spacing w:before="100" w:beforeAutospacing="1" w:after="100" w:afterAutospacing="1" w:line="360" w:lineRule="auto"/>
        <w:ind w:firstLineChars="200" w:firstLine="482"/>
        <w:jc w:val="left"/>
        <w:rPr>
          <w:rFonts w:ascii="宋体" w:eastAsia="宋体" w:hAnsi="宋体" w:cs="宋体"/>
          <w:kern w:val="0"/>
          <w:sz w:val="24"/>
          <w:szCs w:val="24"/>
        </w:rPr>
      </w:pPr>
      <w:r w:rsidRPr="00A8307D">
        <w:rPr>
          <w:rFonts w:ascii="宋体" w:eastAsia="宋体" w:hAnsi="宋体" w:cs="宋体"/>
          <w:b/>
          <w:bCs/>
          <w:kern w:val="0"/>
          <w:sz w:val="24"/>
          <w:szCs w:val="24"/>
        </w:rPr>
        <w:t>十四、基本养老保险经办管理</w:t>
      </w:r>
    </w:p>
    <w:p w:rsidR="00A8307D" w:rsidRPr="00A8307D" w:rsidRDefault="00A8307D" w:rsidP="00A8307D">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A8307D">
        <w:rPr>
          <w:rFonts w:ascii="宋体" w:eastAsia="宋体" w:hAnsi="宋体" w:cs="宋体"/>
          <w:kern w:val="0"/>
          <w:sz w:val="24"/>
          <w:szCs w:val="24"/>
        </w:rPr>
        <w:t>参保单</w:t>
      </w:r>
      <w:proofErr w:type="gramStart"/>
      <w:r w:rsidRPr="00A8307D">
        <w:rPr>
          <w:rFonts w:ascii="宋体" w:eastAsia="宋体" w:hAnsi="宋体" w:cs="宋体"/>
          <w:kern w:val="0"/>
          <w:sz w:val="24"/>
          <w:szCs w:val="24"/>
        </w:rPr>
        <w:t>位按照</w:t>
      </w:r>
      <w:proofErr w:type="gramEnd"/>
      <w:r w:rsidRPr="00A8307D">
        <w:rPr>
          <w:rFonts w:ascii="宋体" w:eastAsia="宋体" w:hAnsi="宋体" w:cs="宋体"/>
          <w:kern w:val="0"/>
          <w:sz w:val="24"/>
          <w:szCs w:val="24"/>
        </w:rPr>
        <w:t>隶属关系在同级社会保险经办机构进行管理。中央驻冀、省直驻外省（区、市）及省以下垂直管理的机关事业单位的养老保险业务纳入省本级管理。</w:t>
      </w:r>
    </w:p>
    <w:p w:rsidR="00A8307D" w:rsidRPr="00A8307D" w:rsidRDefault="00A8307D" w:rsidP="00A8307D">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A8307D">
        <w:rPr>
          <w:rFonts w:ascii="宋体" w:eastAsia="宋体" w:hAnsi="宋体" w:cs="宋体"/>
          <w:kern w:val="0"/>
          <w:sz w:val="24"/>
          <w:szCs w:val="24"/>
        </w:rPr>
        <w:t>社会保险经办机构应做好机关事业单位养老保险参保登记、缴费申报、基金征收、账户管理、关系转移、待遇核定和支付、基金管理等工作。省级社会保险经办机构应加强对各级经办机构的业务指导。</w:t>
      </w:r>
    </w:p>
    <w:p w:rsidR="00A8307D" w:rsidRPr="00A8307D" w:rsidRDefault="00A8307D" w:rsidP="00A8307D">
      <w:pPr>
        <w:widowControl/>
        <w:spacing w:before="100" w:beforeAutospacing="1" w:after="100" w:afterAutospacing="1" w:line="360" w:lineRule="auto"/>
        <w:ind w:firstLineChars="200" w:firstLine="482"/>
        <w:jc w:val="left"/>
        <w:rPr>
          <w:rFonts w:ascii="宋体" w:eastAsia="宋体" w:hAnsi="宋体" w:cs="宋体"/>
          <w:kern w:val="0"/>
          <w:sz w:val="24"/>
          <w:szCs w:val="24"/>
        </w:rPr>
      </w:pPr>
      <w:r w:rsidRPr="00A8307D">
        <w:rPr>
          <w:rFonts w:ascii="宋体" w:eastAsia="宋体" w:hAnsi="宋体" w:cs="宋体"/>
          <w:b/>
          <w:bCs/>
          <w:kern w:val="0"/>
          <w:sz w:val="24"/>
          <w:szCs w:val="24"/>
        </w:rPr>
        <w:t>十五、信息系统建设</w:t>
      </w:r>
    </w:p>
    <w:p w:rsidR="00A8307D" w:rsidRPr="00A8307D" w:rsidRDefault="00A8307D" w:rsidP="00A8307D">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A8307D">
        <w:rPr>
          <w:rFonts w:ascii="宋体" w:eastAsia="宋体" w:hAnsi="宋体" w:cs="宋体"/>
          <w:kern w:val="0"/>
          <w:sz w:val="24"/>
          <w:szCs w:val="24"/>
        </w:rPr>
        <w:t>按照国家关于机关事业单位养老保险信息化建设要求，根据全省统一经办规程，建设省级集中的机关事业单位养老保险信息系统，实施业务、财务、档案、年金管理的一体化建设，在业务经办、公共服务、基金监管、宏观决策等方面，全面满足机关事业单位养老保险制度实施要求，推进相关部门间的数据联网和业务协同。通过网上业务办理、移动通信应用等多元化服务手段，不断提高服务质量和工作效率。推进社会保障卡在机关事业单位养老保险工作中的全面应用。加强信息基础设施与运</w:t>
      </w:r>
      <w:proofErr w:type="gramStart"/>
      <w:r w:rsidRPr="00A8307D">
        <w:rPr>
          <w:rFonts w:ascii="宋体" w:eastAsia="宋体" w:hAnsi="宋体" w:cs="宋体"/>
          <w:kern w:val="0"/>
          <w:sz w:val="24"/>
          <w:szCs w:val="24"/>
        </w:rPr>
        <w:t>维机制</w:t>
      </w:r>
      <w:proofErr w:type="gramEnd"/>
      <w:r w:rsidRPr="00A8307D">
        <w:rPr>
          <w:rFonts w:ascii="宋体" w:eastAsia="宋体" w:hAnsi="宋体" w:cs="宋体"/>
          <w:kern w:val="0"/>
          <w:sz w:val="24"/>
          <w:szCs w:val="24"/>
        </w:rPr>
        <w:t>建设，确保信息安全，保证系统平稳运行。</w:t>
      </w:r>
    </w:p>
    <w:p w:rsidR="00A8307D" w:rsidRPr="00A8307D" w:rsidRDefault="00A8307D" w:rsidP="00A8307D">
      <w:pPr>
        <w:widowControl/>
        <w:spacing w:before="100" w:beforeAutospacing="1" w:after="100" w:afterAutospacing="1" w:line="360" w:lineRule="auto"/>
        <w:ind w:firstLineChars="200" w:firstLine="482"/>
        <w:jc w:val="left"/>
        <w:rPr>
          <w:rFonts w:ascii="宋体" w:eastAsia="宋体" w:hAnsi="宋体" w:cs="宋体"/>
          <w:kern w:val="0"/>
          <w:sz w:val="24"/>
          <w:szCs w:val="24"/>
        </w:rPr>
      </w:pPr>
      <w:r w:rsidRPr="00A8307D">
        <w:rPr>
          <w:rFonts w:ascii="宋体" w:eastAsia="宋体" w:hAnsi="宋体" w:cs="宋体"/>
          <w:b/>
          <w:bCs/>
          <w:kern w:val="0"/>
          <w:sz w:val="24"/>
          <w:szCs w:val="24"/>
        </w:rPr>
        <w:t>十六、工作要求</w:t>
      </w:r>
    </w:p>
    <w:p w:rsidR="00A8307D" w:rsidRPr="00A8307D" w:rsidRDefault="00A8307D" w:rsidP="00A8307D">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A8307D">
        <w:rPr>
          <w:rFonts w:ascii="宋体" w:eastAsia="宋体" w:hAnsi="宋体" w:cs="宋体"/>
          <w:kern w:val="0"/>
          <w:sz w:val="24"/>
          <w:szCs w:val="24"/>
        </w:rPr>
        <w:t>（一）加强组织领导与协调。各级政府要加强组织领导，周密安排部署，切实抓好组织实施。成立省机关事业单位养老保险制度改革工作领导小组。各地要建立相应的工作机制，加强对改革工作的领导和协调，制定工作推进方案，明确工作要求，切实抓好组织实施工作。各地要根据机关事业单位工作人员养老保险</w:t>
      </w:r>
      <w:r w:rsidRPr="00A8307D">
        <w:rPr>
          <w:rFonts w:ascii="宋体" w:eastAsia="宋体" w:hAnsi="宋体" w:cs="宋体"/>
          <w:kern w:val="0"/>
          <w:sz w:val="24"/>
          <w:szCs w:val="24"/>
        </w:rPr>
        <w:lastRenderedPageBreak/>
        <w:t>制度改革的实际需要，加强社会保险经办机构能力建设，适当充实工作人员，提供必要的经费和服务设施。各级改革工作领导小组成员单位要按照职责分工，加强协调配合，抓好具体落实。</w:t>
      </w:r>
    </w:p>
    <w:p w:rsidR="00A8307D" w:rsidRPr="00A8307D" w:rsidRDefault="00A8307D" w:rsidP="00A8307D">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A8307D">
        <w:rPr>
          <w:rFonts w:ascii="宋体" w:eastAsia="宋体" w:hAnsi="宋体" w:cs="宋体"/>
          <w:kern w:val="0"/>
          <w:sz w:val="24"/>
          <w:szCs w:val="24"/>
        </w:rPr>
        <w:t>（二）组织业务培训工作。各级人力资源社会保障、财政部门要组织开展不同层次的业务培训工作，提高政策水平和业务能力。</w:t>
      </w:r>
    </w:p>
    <w:p w:rsidR="00A8307D" w:rsidRPr="00A8307D" w:rsidRDefault="00A8307D" w:rsidP="00A8307D">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A8307D">
        <w:rPr>
          <w:rFonts w:ascii="宋体" w:eastAsia="宋体" w:hAnsi="宋体" w:cs="宋体"/>
          <w:kern w:val="0"/>
          <w:sz w:val="24"/>
          <w:szCs w:val="24"/>
        </w:rPr>
        <w:t>（三）开展有针对性的宣传工作。各地各部门要组织各方面力量，广泛宣传机关事业单位养老保险制度改革的重大意义，准确解读各项政策，回应群众关切，正确引导社会舆论，营造有利于改革的良好舆论氛围。</w:t>
      </w:r>
    </w:p>
    <w:p w:rsidR="00A8307D" w:rsidRPr="00A8307D" w:rsidRDefault="00A8307D" w:rsidP="00A8307D">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A8307D">
        <w:rPr>
          <w:rFonts w:ascii="宋体" w:eastAsia="宋体" w:hAnsi="宋体" w:cs="宋体"/>
          <w:kern w:val="0"/>
          <w:sz w:val="24"/>
          <w:szCs w:val="24"/>
        </w:rPr>
        <w:t>（四）明确工作进度。各级政府要统筹规划、合理安排、量力而行，准确把握改革的节奏和力度，稳妥解决突出矛盾，抓紧做好机关事业单位工作人员养老保险制度改革前的各项准备工作，2015年底前启动。</w:t>
      </w:r>
    </w:p>
    <w:p w:rsidR="00A8307D" w:rsidRPr="00A8307D" w:rsidRDefault="00A8307D" w:rsidP="00A8307D">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A8307D">
        <w:rPr>
          <w:rFonts w:ascii="宋体" w:eastAsia="宋体" w:hAnsi="宋体" w:cs="宋体"/>
          <w:kern w:val="0"/>
          <w:sz w:val="24"/>
          <w:szCs w:val="24"/>
        </w:rPr>
        <w:t>（五）建立监督检查机制。加强监督检查，及时解决工作中的实际问题；要从实际出发，认真排查风险点，制定应对预案，把工作做实做细，保持社会稳定。重大情况和问题要及时请示报告。</w:t>
      </w:r>
    </w:p>
    <w:p w:rsidR="00A8307D" w:rsidRPr="00A8307D" w:rsidRDefault="00A8307D" w:rsidP="00A8307D">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A8307D">
        <w:rPr>
          <w:rFonts w:ascii="宋体" w:eastAsia="宋体" w:hAnsi="宋体" w:cs="宋体"/>
          <w:kern w:val="0"/>
          <w:sz w:val="24"/>
          <w:szCs w:val="24"/>
        </w:rPr>
        <w:t>本意</w:t>
      </w:r>
      <w:proofErr w:type="gramStart"/>
      <w:r w:rsidRPr="00A8307D">
        <w:rPr>
          <w:rFonts w:ascii="宋体" w:eastAsia="宋体" w:hAnsi="宋体" w:cs="宋体"/>
          <w:kern w:val="0"/>
          <w:sz w:val="24"/>
          <w:szCs w:val="24"/>
        </w:rPr>
        <w:t>见政策</w:t>
      </w:r>
      <w:proofErr w:type="gramEnd"/>
      <w:r w:rsidRPr="00A8307D">
        <w:rPr>
          <w:rFonts w:ascii="宋体" w:eastAsia="宋体" w:hAnsi="宋体" w:cs="宋体"/>
          <w:kern w:val="0"/>
          <w:sz w:val="24"/>
          <w:szCs w:val="24"/>
        </w:rPr>
        <w:t>规定自2014年10月1日起执行。已有规定与本意见不一致的，按本意见执行。</w:t>
      </w:r>
    </w:p>
    <w:p w:rsidR="00A8307D" w:rsidRPr="00A8307D" w:rsidRDefault="00A8307D" w:rsidP="00A8307D">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A8307D">
        <w:rPr>
          <w:rFonts w:ascii="宋体" w:eastAsia="宋体" w:hAnsi="宋体" w:cs="宋体"/>
          <w:kern w:val="0"/>
          <w:sz w:val="24"/>
          <w:szCs w:val="24"/>
        </w:rPr>
        <w:t>本意见由省人力资源社会保障厅、省财政厅负责解释。</w:t>
      </w:r>
    </w:p>
    <w:p w:rsidR="00A8307D" w:rsidRPr="00A8307D" w:rsidRDefault="00A8307D" w:rsidP="00A8307D">
      <w:pPr>
        <w:widowControl/>
        <w:spacing w:before="100" w:beforeAutospacing="1" w:after="100" w:afterAutospacing="1"/>
        <w:jc w:val="right"/>
        <w:rPr>
          <w:rFonts w:ascii="宋体" w:eastAsia="宋体" w:hAnsi="宋体" w:cs="宋体"/>
          <w:kern w:val="0"/>
          <w:sz w:val="24"/>
          <w:szCs w:val="24"/>
        </w:rPr>
      </w:pPr>
      <w:r w:rsidRPr="00A8307D">
        <w:rPr>
          <w:rFonts w:ascii="宋体" w:eastAsia="宋体" w:hAnsi="宋体" w:cs="宋体"/>
          <w:kern w:val="0"/>
          <w:sz w:val="24"/>
          <w:szCs w:val="24"/>
        </w:rPr>
        <w:t>河北省人民政府</w:t>
      </w:r>
    </w:p>
    <w:p w:rsidR="00A8307D" w:rsidRPr="00A8307D" w:rsidRDefault="00A8307D" w:rsidP="00A8307D">
      <w:pPr>
        <w:widowControl/>
        <w:spacing w:before="100" w:beforeAutospacing="1" w:after="100" w:afterAutospacing="1"/>
        <w:jc w:val="right"/>
        <w:rPr>
          <w:rFonts w:ascii="宋体" w:eastAsia="宋体" w:hAnsi="宋体" w:cs="宋体"/>
          <w:kern w:val="0"/>
          <w:sz w:val="24"/>
          <w:szCs w:val="24"/>
        </w:rPr>
      </w:pPr>
      <w:r w:rsidRPr="00A8307D">
        <w:rPr>
          <w:rFonts w:ascii="宋体" w:eastAsia="宋体" w:hAnsi="宋体" w:cs="宋体"/>
          <w:kern w:val="0"/>
          <w:sz w:val="24"/>
          <w:szCs w:val="24"/>
        </w:rPr>
        <w:t>2015年11月11日</w:t>
      </w:r>
    </w:p>
    <w:p w:rsidR="00B24308" w:rsidRDefault="00A8307D"/>
    <w:sectPr w:rsidR="00B243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07D"/>
    <w:rsid w:val="004D3768"/>
    <w:rsid w:val="006A6DDD"/>
    <w:rsid w:val="00A83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8307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8307D"/>
    <w:rPr>
      <w:rFonts w:ascii="宋体" w:eastAsia="宋体" w:hAnsi="宋体" w:cs="宋体"/>
      <w:b/>
      <w:bCs/>
      <w:kern w:val="36"/>
      <w:sz w:val="48"/>
      <w:szCs w:val="48"/>
    </w:rPr>
  </w:style>
  <w:style w:type="paragraph" w:styleId="a3">
    <w:name w:val="Normal (Web)"/>
    <w:basedOn w:val="a"/>
    <w:uiPriority w:val="99"/>
    <w:semiHidden/>
    <w:unhideWhenUsed/>
    <w:rsid w:val="00A8307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830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8307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8307D"/>
    <w:rPr>
      <w:rFonts w:ascii="宋体" w:eastAsia="宋体" w:hAnsi="宋体" w:cs="宋体"/>
      <w:b/>
      <w:bCs/>
      <w:kern w:val="36"/>
      <w:sz w:val="48"/>
      <w:szCs w:val="48"/>
    </w:rPr>
  </w:style>
  <w:style w:type="paragraph" w:styleId="a3">
    <w:name w:val="Normal (Web)"/>
    <w:basedOn w:val="a"/>
    <w:uiPriority w:val="99"/>
    <w:semiHidden/>
    <w:unhideWhenUsed/>
    <w:rsid w:val="00A8307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830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671496">
      <w:bodyDiv w:val="1"/>
      <w:marLeft w:val="0"/>
      <w:marRight w:val="0"/>
      <w:marTop w:val="0"/>
      <w:marBottom w:val="0"/>
      <w:divBdr>
        <w:top w:val="none" w:sz="0" w:space="0" w:color="auto"/>
        <w:left w:val="none" w:sz="0" w:space="0" w:color="auto"/>
        <w:bottom w:val="none" w:sz="0" w:space="0" w:color="auto"/>
        <w:right w:val="none" w:sz="0" w:space="0" w:color="auto"/>
      </w:divBdr>
      <w:divsChild>
        <w:div w:id="1232740109">
          <w:marLeft w:val="0"/>
          <w:marRight w:val="0"/>
          <w:marTop w:val="0"/>
          <w:marBottom w:val="0"/>
          <w:divBdr>
            <w:top w:val="none" w:sz="0" w:space="0" w:color="auto"/>
            <w:left w:val="none" w:sz="0" w:space="0" w:color="auto"/>
            <w:bottom w:val="none" w:sz="0" w:space="0" w:color="auto"/>
            <w:right w:val="none" w:sz="0" w:space="0" w:color="auto"/>
          </w:divBdr>
          <w:divsChild>
            <w:div w:id="214850331">
              <w:marLeft w:val="0"/>
              <w:marRight w:val="0"/>
              <w:marTop w:val="0"/>
              <w:marBottom w:val="0"/>
              <w:divBdr>
                <w:top w:val="none" w:sz="0" w:space="0" w:color="auto"/>
                <w:left w:val="none" w:sz="0" w:space="0" w:color="auto"/>
                <w:bottom w:val="none" w:sz="0" w:space="0" w:color="auto"/>
                <w:right w:val="none" w:sz="0" w:space="0" w:color="auto"/>
              </w:divBdr>
              <w:divsChild>
                <w:div w:id="1375078184">
                  <w:marLeft w:val="0"/>
                  <w:marRight w:val="0"/>
                  <w:marTop w:val="0"/>
                  <w:marBottom w:val="0"/>
                  <w:divBdr>
                    <w:top w:val="none" w:sz="0" w:space="0" w:color="auto"/>
                    <w:left w:val="none" w:sz="0" w:space="0" w:color="auto"/>
                    <w:bottom w:val="none" w:sz="0" w:space="0" w:color="auto"/>
                    <w:right w:val="none" w:sz="0" w:space="0" w:color="auto"/>
                  </w:divBdr>
                  <w:divsChild>
                    <w:div w:id="227351303">
                      <w:marLeft w:val="0"/>
                      <w:marRight w:val="0"/>
                      <w:marTop w:val="0"/>
                      <w:marBottom w:val="0"/>
                      <w:divBdr>
                        <w:top w:val="none" w:sz="0" w:space="0" w:color="auto"/>
                        <w:left w:val="none" w:sz="0" w:space="0" w:color="auto"/>
                        <w:bottom w:val="none" w:sz="0" w:space="0" w:color="auto"/>
                        <w:right w:val="none" w:sz="0" w:space="0" w:color="auto"/>
                      </w:divBdr>
                    </w:div>
                    <w:div w:id="1487627917">
                      <w:marLeft w:val="0"/>
                      <w:marRight w:val="0"/>
                      <w:marTop w:val="0"/>
                      <w:marBottom w:val="0"/>
                      <w:divBdr>
                        <w:top w:val="none" w:sz="0" w:space="0" w:color="auto"/>
                        <w:left w:val="none" w:sz="0" w:space="0" w:color="auto"/>
                        <w:bottom w:val="none" w:sz="0" w:space="0" w:color="auto"/>
                        <w:right w:val="none" w:sz="0" w:space="0" w:color="auto"/>
                      </w:divBdr>
                    </w:div>
                    <w:div w:id="1993675219">
                      <w:marLeft w:val="0"/>
                      <w:marRight w:val="0"/>
                      <w:marTop w:val="0"/>
                      <w:marBottom w:val="0"/>
                      <w:divBdr>
                        <w:top w:val="none" w:sz="0" w:space="0" w:color="auto"/>
                        <w:left w:val="none" w:sz="0" w:space="0" w:color="auto"/>
                        <w:bottom w:val="none" w:sz="0" w:space="0" w:color="auto"/>
                        <w:right w:val="none" w:sz="0" w:space="0" w:color="auto"/>
                      </w:divBdr>
                      <w:divsChild>
                        <w:div w:id="571427878">
                          <w:marLeft w:val="0"/>
                          <w:marRight w:val="0"/>
                          <w:marTop w:val="0"/>
                          <w:marBottom w:val="0"/>
                          <w:divBdr>
                            <w:top w:val="none" w:sz="0" w:space="0" w:color="auto"/>
                            <w:left w:val="none" w:sz="0" w:space="0" w:color="auto"/>
                            <w:bottom w:val="none" w:sz="0" w:space="0" w:color="auto"/>
                            <w:right w:val="none" w:sz="0" w:space="0" w:color="auto"/>
                          </w:divBdr>
                          <w:divsChild>
                            <w:div w:id="15043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698</Words>
  <Characters>3984</Characters>
  <Application>Microsoft Office Word</Application>
  <DocSecurity>0</DocSecurity>
  <Lines>33</Lines>
  <Paragraphs>9</Paragraphs>
  <ScaleCrop>false</ScaleCrop>
  <Company>微软中国</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2018-04-24T01:20:00Z</dcterms:created>
  <dcterms:modified xsi:type="dcterms:W3CDTF">2018-04-24T01:21:00Z</dcterms:modified>
</cp:coreProperties>
</file>